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29" w:rsidRDefault="00C448CB">
      <w:pPr>
        <w:pStyle w:val="CLASSIFICAZIONEBODY2"/>
      </w:pPr>
      <w:r>
        <w:t xml:space="preserve">CLASSIFICAZIONE DEL DOCUMENTO: CONSIP </w:t>
      </w:r>
      <w:r w:rsidR="00B44A88">
        <w:t>PUBLIC</w:t>
      </w: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950C81">
        <w:rPr>
          <w:rFonts w:ascii="Calibri" w:hAnsi="Calibri"/>
          <w:sz w:val="20"/>
          <w:szCs w:val="20"/>
        </w:rPr>
        <w:t>8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950C81" w:rsidRDefault="00380E35" w:rsidP="00380E35">
      <w:pPr>
        <w:rPr>
          <w:rStyle w:val="BLOCKBOLD"/>
          <w:rFonts w:ascii="Calibri" w:hAnsi="Calibri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="00950C81" w:rsidRPr="00892F6B">
        <w:rPr>
          <w:rStyle w:val="BLOCKBOLD"/>
          <w:rFonts w:ascii="Calibri" w:hAnsi="Calibri"/>
        </w:rPr>
        <w:t xml:space="preserve">PER </w:t>
      </w:r>
    </w:p>
    <w:p w:rsidR="00380E35" w:rsidRPr="00D64475" w:rsidRDefault="00950C81" w:rsidP="00380E35">
      <w:pPr>
        <w:rPr>
          <w:rStyle w:val="BLOCKBOLD"/>
          <w:rFonts w:ascii="Calibri" w:hAnsi="Calibri"/>
          <w:color w:val="0000FF"/>
        </w:rPr>
      </w:pPr>
      <w:r w:rsidRPr="00EF142C">
        <w:rPr>
          <w:rStyle w:val="BLOCKBOLD"/>
          <w:rFonts w:ascii="Calibri" w:hAnsi="Calibri"/>
        </w:rPr>
        <w:t>Accordo Quadro per l’acquisizione del potenziamento delle infrastrutture di archiviazione Dell EMC Isilon per Sogei – ID 2709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50A" w:rsidRDefault="0060150A" w:rsidP="00380E35">
      <w:pPr>
        <w:spacing w:line="240" w:lineRule="auto"/>
      </w:pPr>
      <w:r>
        <w:separator/>
      </w:r>
    </w:p>
  </w:endnote>
  <w:endnote w:type="continuationSeparator" w:id="0">
    <w:p w:rsidR="0060150A" w:rsidRDefault="0060150A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A88" w:rsidRDefault="00B44A8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429" w:rsidRDefault="00C448CB">
    <w:pPr>
      <w:pStyle w:val="CLASSIFICAZIONEFOOTER2"/>
    </w:pPr>
    <w:r>
      <w:t xml:space="preserve">Classificazione del documento: Consip </w:t>
    </w:r>
    <w:r w:rsidR="00B44A88">
      <w:t>Public</w:t>
    </w:r>
  </w:p>
  <w:p w:rsidR="00380E35" w:rsidRDefault="00380E35" w:rsidP="00FB0502">
    <w:pPr>
      <w:pStyle w:val="Pidipagina"/>
      <w:rPr>
        <w:rStyle w:val="CorsivobluCarattere"/>
        <w:i w:val="0"/>
      </w:rPr>
    </w:pPr>
    <w:bookmarkStart w:id="0" w:name="_GoBack"/>
  </w:p>
  <w:bookmarkEnd w:id="0"/>
  <w:p w:rsidR="00950C81" w:rsidRDefault="00950C81" w:rsidP="00950C81">
    <w:pPr>
      <w:pStyle w:val="Pidipagina"/>
      <w:rPr>
        <w:rFonts w:cs="Calibri"/>
        <w:sz w:val="16"/>
        <w:szCs w:val="16"/>
      </w:rPr>
    </w:pPr>
    <w:r w:rsidRPr="001C7FB7">
      <w:rPr>
        <w:rFonts w:cs="Calibri"/>
        <w:sz w:val="16"/>
        <w:szCs w:val="16"/>
      </w:rPr>
      <w:t xml:space="preserve">Accordo Quadro per l’acquisizione del potenziamento delle infrastrutture di archiviazione Dell EMC </w:t>
    </w:r>
    <w:proofErr w:type="spellStart"/>
    <w:r w:rsidRPr="001C7FB7">
      <w:rPr>
        <w:rFonts w:cs="Calibri"/>
        <w:sz w:val="16"/>
        <w:szCs w:val="16"/>
      </w:rPr>
      <w:t>Isilon</w:t>
    </w:r>
    <w:proofErr w:type="spellEnd"/>
    <w:r w:rsidRPr="001C7FB7">
      <w:rPr>
        <w:rFonts w:cs="Calibri"/>
        <w:sz w:val="16"/>
        <w:szCs w:val="16"/>
      </w:rPr>
      <w:t xml:space="preserve"> per </w:t>
    </w:r>
    <w:proofErr w:type="spellStart"/>
    <w:r w:rsidRPr="001C7FB7">
      <w:rPr>
        <w:rFonts w:cs="Calibri"/>
        <w:sz w:val="16"/>
        <w:szCs w:val="16"/>
      </w:rPr>
      <w:t>Sogei</w:t>
    </w:r>
    <w:proofErr w:type="spellEnd"/>
    <w:r w:rsidRPr="001C7FB7">
      <w:rPr>
        <w:rFonts w:cs="Calibri"/>
        <w:sz w:val="16"/>
        <w:szCs w:val="16"/>
      </w:rPr>
      <w:t xml:space="preserve"> </w:t>
    </w:r>
  </w:p>
  <w:p w:rsidR="00AF2095" w:rsidRPr="00297ED3" w:rsidRDefault="00950C81" w:rsidP="00950C81">
    <w:pPr>
      <w:pStyle w:val="Pidipagina"/>
      <w:rPr>
        <w:rStyle w:val="Numeropagina"/>
      </w:rPr>
    </w:pPr>
    <w:r w:rsidRPr="001C7FB7">
      <w:rPr>
        <w:rFonts w:cs="Calibri"/>
        <w:sz w:val="16"/>
        <w:szCs w:val="16"/>
      </w:rPr>
      <w:t>– ID 2709</w:t>
    </w:r>
    <w:r w:rsidR="006F0EA6" w:rsidRPr="00297ED3">
      <w:rPr>
        <w:rStyle w:val="CorsivorossoCarattere"/>
      </w:rPr>
      <w:t xml:space="preserve">                  </w:t>
    </w:r>
  </w:p>
  <w:p w:rsidR="00450DAF" w:rsidRPr="00AF2095" w:rsidRDefault="006F0EA6" w:rsidP="00FB0502">
    <w:pPr>
      <w:pStyle w:val="Pidipagina"/>
    </w:pPr>
    <w:r w:rsidRPr="00297ED3">
      <w:t xml:space="preserve">Allegato </w:t>
    </w:r>
    <w:r w:rsidR="00950C81">
      <w:t>8</w:t>
    </w:r>
    <w:r>
      <w:t xml:space="preserve"> –</w:t>
    </w:r>
    <w:r w:rsidRPr="00297ED3">
      <w:t xml:space="preserve"> </w:t>
    </w:r>
    <w:r>
      <w:t xml:space="preserve">Dichiarazioni DPCM 187/1991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A88" w:rsidRDefault="00B44A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50A" w:rsidRDefault="0060150A" w:rsidP="00380E35">
      <w:pPr>
        <w:spacing w:line="240" w:lineRule="auto"/>
      </w:pPr>
      <w:r>
        <w:separator/>
      </w:r>
    </w:p>
  </w:footnote>
  <w:footnote w:type="continuationSeparator" w:id="0">
    <w:p w:rsidR="0060150A" w:rsidRDefault="0060150A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A88" w:rsidRDefault="00B44A8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1E0B77">
    <w:pPr>
      <w:pStyle w:val="TAGTECNICI"/>
    </w:pPr>
    <w:r>
      <w:t>ALL30TTT</w:t>
    </w:r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A01B8"/>
    <w:rsid w:val="001E0B77"/>
    <w:rsid w:val="001E2951"/>
    <w:rsid w:val="00344429"/>
    <w:rsid w:val="00380E35"/>
    <w:rsid w:val="00447017"/>
    <w:rsid w:val="005F08BA"/>
    <w:rsid w:val="0060150A"/>
    <w:rsid w:val="006F0EA6"/>
    <w:rsid w:val="009339D4"/>
    <w:rsid w:val="00950C81"/>
    <w:rsid w:val="00B44A88"/>
    <w:rsid w:val="00C448CB"/>
    <w:rsid w:val="00C73063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40F04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Kropp Bruno</cp:lastModifiedBy>
  <cp:revision>6</cp:revision>
  <dcterms:created xsi:type="dcterms:W3CDTF">2020-10-28T15:51:00Z</dcterms:created>
  <dcterms:modified xsi:type="dcterms:W3CDTF">2024-04-03T08:04:00Z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